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line="560" w:lineRule="exact"/>
        <w:ind w:firstLine="646"/>
        <w:jc w:val="center"/>
        <w:rPr>
          <w:rFonts w:ascii="方正小标宋简体" w:hAnsi="Arial" w:eastAsia="方正小标宋简体" w:cs="Arial"/>
          <w:color w:val="000000"/>
          <w:sz w:val="44"/>
          <w:szCs w:val="44"/>
        </w:rPr>
      </w:pPr>
      <w:r>
        <w:rPr>
          <w:rFonts w:hint="eastAsia" w:ascii="方正小标宋简体" w:hAnsi="Arial" w:eastAsia="方正小标宋简体" w:cs="Arial"/>
          <w:color w:val="000000"/>
          <w:sz w:val="44"/>
          <w:szCs w:val="44"/>
        </w:rPr>
        <w:t>国家税务总局衢州市</w:t>
      </w:r>
      <w:r>
        <w:rPr>
          <w:rFonts w:hint="eastAsia" w:ascii="方正小标宋简体" w:hAnsi="Arial" w:eastAsia="方正小标宋简体" w:cs="Arial"/>
          <w:color w:val="000000"/>
          <w:sz w:val="44"/>
          <w:szCs w:val="44"/>
          <w:lang w:eastAsia="zh-CN"/>
        </w:rPr>
        <w:t>衢江区</w:t>
      </w:r>
      <w:bookmarkStart w:id="0" w:name="_GoBack"/>
      <w:bookmarkEnd w:id="0"/>
      <w:r>
        <w:rPr>
          <w:rFonts w:hint="eastAsia" w:ascii="方正小标宋简体" w:hAnsi="Arial" w:eastAsia="方正小标宋简体" w:cs="Arial"/>
          <w:color w:val="000000"/>
          <w:sz w:val="44"/>
          <w:szCs w:val="44"/>
        </w:rPr>
        <w:t>税务局</w:t>
      </w:r>
    </w:p>
    <w:p>
      <w:pPr>
        <w:pStyle w:val="4"/>
        <w:shd w:val="clear" w:color="auto" w:fill="FFFFFF"/>
        <w:spacing w:line="560" w:lineRule="exact"/>
        <w:ind w:firstLine="646"/>
        <w:jc w:val="center"/>
        <w:rPr>
          <w:rFonts w:ascii="方正小标宋简体" w:hAnsi="Arial" w:eastAsia="方正小标宋简体" w:cs="Arial"/>
          <w:color w:val="000000"/>
          <w:sz w:val="44"/>
          <w:szCs w:val="44"/>
        </w:rPr>
      </w:pPr>
      <w:r>
        <w:rPr>
          <w:rFonts w:hint="eastAsia" w:ascii="方正小标宋简体" w:hAnsi="Arial" w:eastAsia="方正小标宋简体" w:cs="Arial"/>
          <w:color w:val="000000"/>
          <w:sz w:val="44"/>
          <w:szCs w:val="44"/>
        </w:rPr>
        <w:t>政府信息主动公开基本目录</w:t>
      </w:r>
    </w:p>
    <w:p>
      <w:pPr>
        <w:pStyle w:val="4"/>
        <w:shd w:val="clear" w:color="auto" w:fill="FFFFFF"/>
        <w:spacing w:line="555" w:lineRule="atLeast"/>
        <w:ind w:firstLine="645"/>
        <w:rPr>
          <w:rFonts w:ascii="仿宋_GB2312" w:hAnsi="Arial" w:eastAsia="仿宋_GB2312" w:cs="Arial"/>
          <w:color w:val="000000"/>
          <w:sz w:val="32"/>
          <w:szCs w:val="32"/>
        </w:rPr>
      </w:pPr>
    </w:p>
    <w:p>
      <w:pPr>
        <w:pStyle w:val="4"/>
        <w:shd w:val="clear" w:color="auto" w:fill="FFFFFF"/>
        <w:spacing w:line="555" w:lineRule="atLeast"/>
        <w:ind w:firstLine="645"/>
        <w:rPr>
          <w:rFonts w:ascii="Arial" w:hAnsi="Arial" w:cs="Arial"/>
        </w:rPr>
      </w:pPr>
      <w:r>
        <w:rPr>
          <w:rFonts w:hint="eastAsia" w:ascii="仿宋_GB2312" w:hAnsi="Arial" w:eastAsia="仿宋_GB2312" w:cs="Arial"/>
          <w:color w:val="000000"/>
          <w:sz w:val="32"/>
          <w:szCs w:val="32"/>
        </w:rPr>
        <w:t>为了方便公民、法人或其他组织查阅、利用政府信息，根据国务院新修订的《中华人民共和国政府信息公开条例》规定，编制本机关政府信息公开基本目录。国家税务总局衢州市税务局在浙江省税务局门户网站衢州市税务局子网站上开设政府信息公开专栏，公众可以随时查阅、检索。</w:t>
      </w:r>
    </w:p>
    <w:p>
      <w:pPr>
        <w:pStyle w:val="4"/>
        <w:spacing w:before="0" w:after="0" w:line="555" w:lineRule="atLeast"/>
        <w:ind w:right="318" w:firstLine="720" w:firstLineChars="200"/>
        <w:rPr>
          <w:rFonts w:ascii="Arial" w:hAnsi="Arial" w:cs="Arial"/>
        </w:rPr>
      </w:pPr>
      <w:r>
        <w:rPr>
          <w:rFonts w:hint="eastAsia" w:ascii="黑体" w:hAnsi="黑体" w:eastAsia="黑体" w:cs="Arial"/>
          <w:sz w:val="36"/>
          <w:szCs w:val="36"/>
        </w:rPr>
        <w:t>一、</w:t>
      </w:r>
      <w:r>
        <w:rPr>
          <w:rFonts w:hint="eastAsia" w:ascii="黑体" w:hAnsi="黑体" w:eastAsia="黑体" w:cs="Arial"/>
          <w:sz w:val="32"/>
          <w:szCs w:val="32"/>
        </w:rPr>
        <w:t xml:space="preserve"> 主动公开基本目录</w:t>
      </w:r>
    </w:p>
    <w:p>
      <w:pPr>
        <w:pStyle w:val="4"/>
        <w:spacing w:before="0" w:after="0" w:line="555" w:lineRule="atLeast"/>
        <w:ind w:right="318" w:firstLine="640" w:firstLineChars="200"/>
        <w:rPr>
          <w:rFonts w:ascii="Arial" w:hAnsi="Arial" w:cs="Arial"/>
        </w:rPr>
      </w:pPr>
      <w:r>
        <w:rPr>
          <w:rFonts w:hint="eastAsia" w:ascii="楷体" w:hAnsi="楷体" w:eastAsia="楷体" w:cs="Arial"/>
          <w:sz w:val="32"/>
          <w:szCs w:val="32"/>
        </w:rPr>
        <w:t>（一）机构概况</w:t>
      </w:r>
    </w:p>
    <w:p>
      <w:pPr>
        <w:pStyle w:val="4"/>
        <w:spacing w:before="0" w:after="0" w:line="555" w:lineRule="atLeast"/>
        <w:ind w:right="318" w:firstLine="640" w:firstLineChars="200"/>
        <w:rPr>
          <w:rFonts w:ascii="Arial" w:hAnsi="Arial" w:cs="Arial"/>
        </w:rPr>
      </w:pPr>
      <w:r>
        <w:rPr>
          <w:rFonts w:hint="eastAsia" w:ascii="仿宋" w:hAnsi="仿宋" w:eastAsia="仿宋" w:cs="Arial"/>
          <w:sz w:val="32"/>
          <w:szCs w:val="32"/>
        </w:rPr>
        <w:t>1.</w:t>
      </w:r>
      <w:r>
        <w:rPr>
          <w:rFonts w:hint="eastAsia" w:ascii="楷体_GB2312" w:hAnsi="Arial" w:eastAsia="楷体_GB2312" w:cs="Arial"/>
          <w:sz w:val="32"/>
          <w:szCs w:val="32"/>
        </w:rPr>
        <w:t>公开事项：机构职能</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公开内容：机构职能和负责人姓名</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公开时限：信息变更后</w:t>
      </w:r>
      <w:r>
        <w:rPr>
          <w:rFonts w:hint="eastAsia" w:ascii="仿宋_GB2312" w:hAnsi="Arial" w:eastAsia="仿宋_GB2312" w:cs="Arial"/>
          <w:sz w:val="36"/>
          <w:szCs w:val="36"/>
        </w:rPr>
        <w:t>20</w:t>
      </w:r>
      <w:r>
        <w:rPr>
          <w:rFonts w:hint="eastAsia" w:ascii="仿宋_GB2312" w:hAnsi="Arial" w:eastAsia="仿宋_GB2312" w:cs="Arial"/>
          <w:sz w:val="32"/>
          <w:szCs w:val="32"/>
        </w:rPr>
        <w:t>个工作日内</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公开方式：国家税务总局衢州市税务局网站</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责任主体：人教科</w:t>
      </w:r>
    </w:p>
    <w:p>
      <w:pPr>
        <w:pStyle w:val="4"/>
        <w:spacing w:before="0" w:after="0" w:line="555" w:lineRule="atLeast"/>
        <w:ind w:right="318" w:firstLine="640" w:firstLineChars="200"/>
        <w:rPr>
          <w:rFonts w:ascii="Arial" w:hAnsi="Arial" w:cs="Arial"/>
        </w:rPr>
      </w:pPr>
      <w:r>
        <w:rPr>
          <w:rFonts w:hint="eastAsia" w:ascii="楷体_GB2312" w:hAnsi="Arial" w:eastAsia="楷体_GB2312" w:cs="Arial"/>
          <w:sz w:val="32"/>
          <w:szCs w:val="32"/>
        </w:rPr>
        <w:t>2.公开事项：机构设置</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公开内容：内设机构及机构负责人姓名信息</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公开时限：信息变更后</w:t>
      </w:r>
      <w:r>
        <w:rPr>
          <w:rFonts w:hint="eastAsia" w:ascii="仿宋_GB2312" w:hAnsi="Arial" w:eastAsia="仿宋_GB2312" w:cs="Arial"/>
          <w:sz w:val="36"/>
          <w:szCs w:val="36"/>
        </w:rPr>
        <w:t>20</w:t>
      </w:r>
      <w:r>
        <w:rPr>
          <w:rFonts w:hint="eastAsia" w:ascii="仿宋_GB2312" w:hAnsi="Arial" w:eastAsia="仿宋_GB2312" w:cs="Arial"/>
          <w:sz w:val="32"/>
          <w:szCs w:val="32"/>
        </w:rPr>
        <w:t>个工作日内</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公开方式：国家税务总局衢州市税务局网站</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责任主体：人教科</w:t>
      </w:r>
    </w:p>
    <w:p>
      <w:pPr>
        <w:pStyle w:val="4"/>
        <w:spacing w:before="0" w:after="0" w:line="555" w:lineRule="atLeast"/>
        <w:ind w:right="318" w:firstLine="640" w:firstLineChars="200"/>
        <w:rPr>
          <w:rFonts w:ascii="Arial" w:hAnsi="Arial" w:cs="Arial"/>
        </w:rPr>
      </w:pPr>
      <w:r>
        <w:rPr>
          <w:rFonts w:hint="eastAsia" w:ascii="楷体_GB2312" w:hAnsi="Arial" w:eastAsia="楷体_GB2312" w:cs="Arial"/>
          <w:sz w:val="32"/>
          <w:szCs w:val="32"/>
        </w:rPr>
        <w:t>3.公开事项：领导简介</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公开内容：局领导照片、简介、履历、分管工作等</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公开时限：信息变更后</w:t>
      </w:r>
      <w:r>
        <w:rPr>
          <w:rFonts w:hint="eastAsia" w:ascii="仿宋_GB2312" w:hAnsi="Arial" w:eastAsia="仿宋_GB2312" w:cs="Arial"/>
          <w:sz w:val="36"/>
          <w:szCs w:val="36"/>
        </w:rPr>
        <w:t>20</w:t>
      </w:r>
      <w:r>
        <w:rPr>
          <w:rFonts w:hint="eastAsia" w:ascii="仿宋_GB2312" w:hAnsi="Arial" w:eastAsia="仿宋_GB2312" w:cs="Arial"/>
          <w:sz w:val="32"/>
          <w:szCs w:val="32"/>
        </w:rPr>
        <w:t>个工作日内</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公开方式：国家税务总局衢州市税务局网站</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责任主体：人教科</w:t>
      </w:r>
    </w:p>
    <w:p>
      <w:pPr>
        <w:pStyle w:val="4"/>
        <w:spacing w:before="0" w:after="0" w:line="555" w:lineRule="atLeast"/>
        <w:ind w:right="318" w:firstLine="640" w:firstLineChars="200"/>
        <w:rPr>
          <w:rFonts w:ascii="Arial" w:hAnsi="Arial" w:cs="Arial"/>
        </w:rPr>
      </w:pPr>
      <w:r>
        <w:rPr>
          <w:rFonts w:hint="eastAsia" w:ascii="楷体_GB2312" w:hAnsi="Arial" w:eastAsia="楷体_GB2312" w:cs="Arial"/>
          <w:sz w:val="32"/>
          <w:szCs w:val="32"/>
        </w:rPr>
        <w:t>4.公开事项：联系方式</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公开内容：通信地址、邮编、电话、办公时间等</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公开时限：信息变更后</w:t>
      </w:r>
      <w:r>
        <w:rPr>
          <w:rFonts w:hint="eastAsia" w:ascii="仿宋_GB2312" w:hAnsi="Arial" w:eastAsia="仿宋_GB2312" w:cs="Arial"/>
          <w:sz w:val="36"/>
          <w:szCs w:val="36"/>
        </w:rPr>
        <w:t>20</w:t>
      </w:r>
      <w:r>
        <w:rPr>
          <w:rFonts w:hint="eastAsia" w:ascii="仿宋_GB2312" w:hAnsi="Arial" w:eastAsia="仿宋_GB2312" w:cs="Arial"/>
          <w:sz w:val="32"/>
          <w:szCs w:val="32"/>
        </w:rPr>
        <w:t>个工作日内</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公开方式：国家税务总局衢州市税务局网站</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责任主体：办公室</w:t>
      </w:r>
    </w:p>
    <w:p>
      <w:pPr>
        <w:pStyle w:val="4"/>
        <w:spacing w:before="0" w:after="0" w:line="555" w:lineRule="atLeast"/>
        <w:ind w:right="318" w:firstLine="640" w:firstLineChars="200"/>
        <w:rPr>
          <w:rFonts w:ascii="Arial" w:hAnsi="Arial" w:cs="Arial"/>
        </w:rPr>
      </w:pPr>
      <w:r>
        <w:rPr>
          <w:rFonts w:hint="eastAsia" w:ascii="黑体" w:hAnsi="黑体" w:eastAsia="黑体" w:cs="Arial"/>
          <w:sz w:val="32"/>
          <w:szCs w:val="32"/>
        </w:rPr>
        <w:t>(二</w:t>
      </w:r>
      <w:r>
        <w:rPr>
          <w:rFonts w:hint="eastAsia" w:ascii="黑体" w:hAnsi="黑体" w:eastAsia="黑体" w:cs="Arial"/>
          <w:sz w:val="36"/>
          <w:szCs w:val="36"/>
        </w:rPr>
        <w:t>)</w:t>
      </w:r>
      <w:r>
        <w:rPr>
          <w:rFonts w:hint="eastAsia" w:ascii="黑体" w:hAnsi="黑体" w:eastAsia="黑体" w:cs="Arial"/>
          <w:sz w:val="32"/>
          <w:szCs w:val="32"/>
        </w:rPr>
        <w:t>政务动态</w:t>
      </w:r>
    </w:p>
    <w:p>
      <w:pPr>
        <w:pStyle w:val="4"/>
        <w:spacing w:before="0" w:after="0" w:line="555" w:lineRule="atLeast"/>
        <w:ind w:right="318" w:firstLine="640" w:firstLineChars="200"/>
        <w:rPr>
          <w:rFonts w:ascii="Arial" w:hAnsi="Arial" w:cs="Arial"/>
        </w:rPr>
      </w:pPr>
      <w:r>
        <w:rPr>
          <w:rFonts w:hint="eastAsia" w:ascii="仿宋" w:hAnsi="仿宋" w:eastAsia="仿宋" w:cs="Arial"/>
          <w:sz w:val="32"/>
          <w:szCs w:val="32"/>
        </w:rPr>
        <w:t>5.</w:t>
      </w:r>
      <w:r>
        <w:rPr>
          <w:rFonts w:hint="eastAsia" w:ascii="楷体_GB2312" w:hAnsi="Arial" w:eastAsia="楷体_GB2312" w:cs="Arial"/>
          <w:sz w:val="32"/>
          <w:szCs w:val="32"/>
        </w:rPr>
        <w:t>公开事项：税务新闻</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公开内容：新闻通报会、通气会、发布会等消息或实录；对重大涉税舆情的回应等；局领导重要活动、重要会议</w:t>
      </w:r>
      <w:r>
        <w:rPr>
          <w:rFonts w:hint="eastAsia" w:ascii="仿宋" w:hAnsi="仿宋" w:eastAsia="仿宋" w:cs="Arial"/>
          <w:color w:val="333333"/>
          <w:sz w:val="32"/>
          <w:szCs w:val="32"/>
        </w:rPr>
        <w:t>。</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公开时限：持续开展，及时发布</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公开方式：国家税务总局衢州市税务局网站、新媒体、报纸广播电视等</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责任主体：办公室</w:t>
      </w:r>
    </w:p>
    <w:p>
      <w:pPr>
        <w:pStyle w:val="4"/>
        <w:spacing w:before="0" w:after="0" w:line="555" w:lineRule="atLeast"/>
        <w:ind w:right="318" w:firstLine="640" w:firstLineChars="200"/>
        <w:rPr>
          <w:rFonts w:ascii="Arial" w:hAnsi="Arial" w:cs="Arial"/>
        </w:rPr>
      </w:pPr>
      <w:r>
        <w:rPr>
          <w:rFonts w:hint="eastAsia" w:ascii="楷体_GB2312" w:hAnsi="Arial" w:eastAsia="楷体_GB2312" w:cs="Arial"/>
          <w:sz w:val="32"/>
          <w:szCs w:val="32"/>
        </w:rPr>
        <w:t>6.公开事项：通知公告</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公开内容：本机关非政策类通知公告、需要社会公众广泛知晓的信息。</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公开时限：持续开展，及时发布</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公开方式：国家税务总局衢州市税务局网站</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责任主体：各相关部门</w:t>
      </w:r>
    </w:p>
    <w:p>
      <w:pPr>
        <w:pStyle w:val="4"/>
        <w:spacing w:before="0" w:after="0" w:line="555" w:lineRule="atLeast"/>
        <w:ind w:right="318" w:firstLine="640" w:firstLineChars="200"/>
        <w:rPr>
          <w:rFonts w:ascii="Arial" w:hAnsi="Arial" w:cs="Arial"/>
        </w:rPr>
      </w:pPr>
      <w:r>
        <w:rPr>
          <w:rFonts w:hint="eastAsia" w:ascii="黑体" w:hAnsi="黑体" w:eastAsia="黑体" w:cs="Arial"/>
          <w:sz w:val="32"/>
          <w:szCs w:val="32"/>
        </w:rPr>
        <w:t>(三</w:t>
      </w:r>
      <w:r>
        <w:rPr>
          <w:rFonts w:hint="eastAsia" w:ascii="黑体" w:hAnsi="黑体" w:eastAsia="黑体" w:cs="Arial"/>
          <w:sz w:val="36"/>
          <w:szCs w:val="36"/>
        </w:rPr>
        <w:t>)</w:t>
      </w:r>
      <w:r>
        <w:rPr>
          <w:rFonts w:hint="eastAsia" w:ascii="黑体" w:hAnsi="黑体" w:eastAsia="黑体" w:cs="Arial"/>
          <w:sz w:val="32"/>
          <w:szCs w:val="32"/>
        </w:rPr>
        <w:t>政策法规</w:t>
      </w:r>
    </w:p>
    <w:p>
      <w:pPr>
        <w:pStyle w:val="4"/>
        <w:spacing w:before="0" w:after="0" w:line="555" w:lineRule="atLeast"/>
        <w:ind w:right="318" w:firstLine="640" w:firstLineChars="200"/>
        <w:rPr>
          <w:rFonts w:ascii="Arial" w:hAnsi="Arial" w:cs="Arial"/>
        </w:rPr>
      </w:pPr>
      <w:r>
        <w:rPr>
          <w:rFonts w:hint="eastAsia" w:ascii="楷体_GB2312" w:hAnsi="Arial" w:eastAsia="楷体_GB2312" w:cs="Arial"/>
          <w:sz w:val="32"/>
          <w:szCs w:val="32"/>
        </w:rPr>
        <w:t>7.公开事项：政策文件</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公开内容：发布本机关出台的规范性文件、应主动公开的政府文件以及相关法律法规等。</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公开时限：政策出台后的</w:t>
      </w:r>
      <w:r>
        <w:rPr>
          <w:rFonts w:hint="eastAsia" w:ascii="仿宋_GB2312" w:hAnsi="Arial" w:eastAsia="仿宋_GB2312" w:cs="Arial"/>
          <w:sz w:val="36"/>
          <w:szCs w:val="36"/>
        </w:rPr>
        <w:t>20</w:t>
      </w:r>
      <w:r>
        <w:rPr>
          <w:rFonts w:hint="eastAsia" w:ascii="仿宋_GB2312" w:hAnsi="Arial" w:eastAsia="仿宋_GB2312" w:cs="Arial"/>
          <w:sz w:val="32"/>
          <w:szCs w:val="32"/>
        </w:rPr>
        <w:t>个工作日内</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公开方式：国家税务总局衢州市税务局网站、新媒体、办税服务厅等</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责任主体：各相关部门</w:t>
      </w:r>
    </w:p>
    <w:p>
      <w:pPr>
        <w:pStyle w:val="4"/>
        <w:spacing w:before="0" w:after="0" w:line="555" w:lineRule="atLeast"/>
        <w:ind w:right="318" w:firstLine="640" w:firstLineChars="200"/>
        <w:rPr>
          <w:rFonts w:ascii="Arial" w:hAnsi="Arial" w:cs="Arial"/>
        </w:rPr>
      </w:pPr>
      <w:r>
        <w:rPr>
          <w:rFonts w:hint="eastAsia" w:ascii="黑体" w:hAnsi="黑体" w:eastAsia="黑体" w:cs="Arial"/>
          <w:sz w:val="32"/>
          <w:szCs w:val="32"/>
        </w:rPr>
        <w:t>(四</w:t>
      </w:r>
      <w:r>
        <w:rPr>
          <w:rFonts w:hint="eastAsia" w:ascii="黑体" w:hAnsi="黑体" w:eastAsia="黑体" w:cs="Arial"/>
          <w:sz w:val="36"/>
          <w:szCs w:val="36"/>
        </w:rPr>
        <w:t>)</w:t>
      </w:r>
      <w:r>
        <w:rPr>
          <w:rFonts w:hint="eastAsia" w:ascii="黑体" w:hAnsi="黑体" w:eastAsia="黑体" w:cs="Arial"/>
          <w:sz w:val="32"/>
          <w:szCs w:val="32"/>
        </w:rPr>
        <w:t>政策解读</w:t>
      </w:r>
    </w:p>
    <w:p>
      <w:pPr>
        <w:pStyle w:val="4"/>
        <w:spacing w:before="0" w:after="0" w:line="555" w:lineRule="atLeast"/>
        <w:ind w:right="318" w:firstLine="640" w:firstLineChars="200"/>
        <w:rPr>
          <w:rFonts w:ascii="Arial" w:hAnsi="Arial" w:cs="Arial"/>
        </w:rPr>
      </w:pPr>
      <w:r>
        <w:rPr>
          <w:rFonts w:hint="eastAsia" w:ascii="楷体_GB2312" w:hAnsi="Arial" w:eastAsia="楷体_GB2312" w:cs="Arial"/>
          <w:sz w:val="32"/>
          <w:szCs w:val="32"/>
        </w:rPr>
        <w:t>8.公开事项：文件解读</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公开内容：对政策文件的官方解读</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公开时限：持续开展，及时发布</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公开方式：国家税务总局衢州市税务局网站</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责任主体：各相关部门</w:t>
      </w:r>
    </w:p>
    <w:p>
      <w:pPr>
        <w:pStyle w:val="4"/>
        <w:spacing w:before="0" w:after="0" w:line="555" w:lineRule="atLeast"/>
        <w:ind w:right="318" w:firstLine="640" w:firstLineChars="200"/>
        <w:rPr>
          <w:rFonts w:ascii="Arial" w:hAnsi="Arial" w:cs="Arial"/>
        </w:rPr>
      </w:pPr>
      <w:r>
        <w:rPr>
          <w:rFonts w:hint="eastAsia" w:ascii="楷体_GB2312" w:hAnsi="Arial" w:eastAsia="楷体_GB2312" w:cs="Arial"/>
          <w:sz w:val="32"/>
          <w:szCs w:val="32"/>
        </w:rPr>
        <w:t>9.公开事项：图解税收</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公开内容：对税收政策和落实情况等进行形象化、通俗化解读形成的示意图、动漫、漫画等</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公开时限：持续开展，及时发布</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公开方式：国家税务总局衢州市税务局网站、新媒体等</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责任主体：办公室</w:t>
      </w:r>
    </w:p>
    <w:p>
      <w:pPr>
        <w:pStyle w:val="4"/>
        <w:spacing w:before="0" w:after="0" w:line="555" w:lineRule="atLeast"/>
        <w:ind w:right="318" w:firstLine="640" w:firstLineChars="200"/>
        <w:rPr>
          <w:rFonts w:ascii="Arial" w:hAnsi="Arial" w:cs="Arial"/>
        </w:rPr>
      </w:pPr>
      <w:r>
        <w:rPr>
          <w:rFonts w:hint="eastAsia" w:ascii="黑体" w:hAnsi="黑体" w:eastAsia="黑体" w:cs="Arial"/>
          <w:sz w:val="32"/>
          <w:szCs w:val="32"/>
        </w:rPr>
        <w:t>(五</w:t>
      </w:r>
      <w:r>
        <w:rPr>
          <w:rFonts w:hint="eastAsia" w:ascii="黑体" w:hAnsi="黑体" w:eastAsia="黑体" w:cs="Arial"/>
          <w:sz w:val="36"/>
          <w:szCs w:val="36"/>
        </w:rPr>
        <w:t>)</w:t>
      </w:r>
      <w:r>
        <w:rPr>
          <w:rFonts w:hint="eastAsia" w:ascii="黑体" w:hAnsi="黑体" w:eastAsia="黑体" w:cs="Arial"/>
          <w:sz w:val="32"/>
          <w:szCs w:val="32"/>
        </w:rPr>
        <w:t>纳税服务</w:t>
      </w:r>
    </w:p>
    <w:p>
      <w:pPr>
        <w:pStyle w:val="4"/>
        <w:spacing w:before="0" w:after="0" w:line="555" w:lineRule="atLeast"/>
        <w:ind w:right="318" w:firstLine="640" w:firstLineChars="200"/>
        <w:rPr>
          <w:rFonts w:ascii="Arial" w:hAnsi="Arial" w:cs="Arial"/>
        </w:rPr>
      </w:pPr>
      <w:r>
        <w:rPr>
          <w:rFonts w:hint="eastAsia" w:ascii="楷体_GB2312" w:hAnsi="Arial" w:eastAsia="楷体_GB2312" w:cs="Arial"/>
          <w:sz w:val="32"/>
          <w:szCs w:val="32"/>
        </w:rPr>
        <w:t>10.公开事项：纳税人权利义务</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公开内容：纳税人的权利和义务</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公开时限：及时更新</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公开方式：国家税务总局衢州市税务局网站</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责任主体：纳税服务科</w:t>
      </w:r>
    </w:p>
    <w:p>
      <w:pPr>
        <w:pStyle w:val="4"/>
        <w:spacing w:before="0" w:after="0" w:line="555" w:lineRule="atLeast"/>
        <w:ind w:right="318" w:firstLine="640" w:firstLineChars="200"/>
        <w:rPr>
          <w:rFonts w:ascii="Arial" w:hAnsi="Arial" w:cs="Arial"/>
        </w:rPr>
      </w:pPr>
      <w:r>
        <w:rPr>
          <w:rFonts w:hint="eastAsia" w:ascii="楷体_GB2312" w:hAnsi="Arial" w:eastAsia="楷体_GB2312" w:cs="Arial"/>
          <w:sz w:val="32"/>
          <w:szCs w:val="32"/>
        </w:rPr>
        <w:t>11.公开事项：办税指南</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公开内容：信息报告、发票办理、申报纳税、优惠办理、证明办理、出口退（免）税、国际税收、税务注销、信用评价、权益保护、涉税专业服务等，以及办税有关的表证单书下载。</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公开时限：持续开展、及时更新</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公开方式：国家税务总局衢州市税务局网站、新媒体等</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责任主体：纳税服务科</w:t>
      </w:r>
    </w:p>
    <w:p>
      <w:pPr>
        <w:pStyle w:val="4"/>
        <w:spacing w:before="0" w:after="0" w:line="555" w:lineRule="atLeast"/>
        <w:ind w:right="318" w:firstLine="640" w:firstLineChars="200"/>
        <w:rPr>
          <w:rFonts w:ascii="Arial" w:hAnsi="Arial" w:cs="Arial"/>
        </w:rPr>
      </w:pPr>
      <w:r>
        <w:rPr>
          <w:rFonts w:hint="eastAsia" w:ascii="黑体" w:hAnsi="黑体" w:eastAsia="黑体" w:cs="Arial"/>
          <w:sz w:val="32"/>
          <w:szCs w:val="32"/>
        </w:rPr>
        <w:t>(六</w:t>
      </w:r>
      <w:r>
        <w:rPr>
          <w:rFonts w:hint="eastAsia" w:ascii="黑体" w:hAnsi="黑体" w:eastAsia="黑体" w:cs="Arial"/>
          <w:sz w:val="36"/>
          <w:szCs w:val="36"/>
        </w:rPr>
        <w:t>)</w:t>
      </w:r>
      <w:r>
        <w:rPr>
          <w:rFonts w:hint="eastAsia" w:ascii="黑体" w:hAnsi="黑体" w:eastAsia="黑体" w:cs="Arial"/>
          <w:sz w:val="32"/>
          <w:szCs w:val="32"/>
        </w:rPr>
        <w:t>行政执法</w:t>
      </w:r>
    </w:p>
    <w:p>
      <w:pPr>
        <w:pStyle w:val="4"/>
        <w:spacing w:before="0" w:after="0" w:line="555" w:lineRule="atLeast"/>
        <w:ind w:right="318" w:firstLine="640" w:firstLineChars="200"/>
        <w:rPr>
          <w:rFonts w:ascii="Arial" w:hAnsi="Arial" w:cs="Arial"/>
        </w:rPr>
      </w:pPr>
      <w:r>
        <w:rPr>
          <w:rFonts w:hint="eastAsia" w:ascii="楷体_GB2312" w:hAnsi="Arial" w:eastAsia="楷体_GB2312" w:cs="Arial"/>
          <w:sz w:val="32"/>
          <w:szCs w:val="32"/>
        </w:rPr>
        <w:t>12.公开事项：权责清单</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公开内容：税务行政许可的事项、依据、条件、数量、程序、期限以及需要提交的全部材料的目录、申请书示范文本和服务指南等；实施行政处罚、行政强制的依据、条件、程序等。</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公开时限：及时更新</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公开方式：国家税务总局衢州市税务局网站</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责任主体：法制科</w:t>
      </w:r>
    </w:p>
    <w:p>
      <w:pPr>
        <w:pStyle w:val="4"/>
        <w:spacing w:before="0" w:after="0" w:line="555" w:lineRule="atLeast"/>
        <w:ind w:right="318" w:firstLine="640" w:firstLineChars="200"/>
        <w:rPr>
          <w:rFonts w:ascii="Arial" w:hAnsi="Arial" w:cs="Arial"/>
        </w:rPr>
      </w:pPr>
      <w:r>
        <w:rPr>
          <w:rFonts w:hint="eastAsia" w:ascii="楷体_GB2312" w:hAnsi="Arial" w:eastAsia="楷体_GB2312" w:cs="Arial"/>
          <w:sz w:val="32"/>
          <w:szCs w:val="32"/>
        </w:rPr>
        <w:t>13.公开事项：税收执法信息</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公开内容：税收行政执法主体、职责、权限、依据、程序、监督方式和救济渠道、欠税公告等信息等。</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公开时限：持续开展，及时发布</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公开方式：国家税务总局衢州市税务局网站</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责任主体：稽查局、法制科、征管科</w:t>
      </w:r>
    </w:p>
    <w:p>
      <w:pPr>
        <w:pStyle w:val="9"/>
        <w:adjustRightInd/>
        <w:spacing w:line="560" w:lineRule="exact"/>
        <w:ind w:right="320" w:firstLine="640"/>
        <w:rPr>
          <w:rFonts w:ascii="楷体_GB2312" w:eastAsia="楷体_GB2312" w:cs="Times New Roman"/>
          <w:sz w:val="32"/>
          <w:szCs w:val="32"/>
        </w:rPr>
      </w:pPr>
      <w:r>
        <w:rPr>
          <w:rFonts w:hint="eastAsia" w:ascii="楷体_GB2312" w:eastAsia="楷体_GB2312" w:cs="楷体_GB2312"/>
          <w:sz w:val="32"/>
          <w:szCs w:val="32"/>
        </w:rPr>
        <w:t>14</w:t>
      </w:r>
      <w:r>
        <w:rPr>
          <w:rFonts w:ascii="楷体_GB2312" w:eastAsia="楷体_GB2312" w:cs="楷体_GB2312"/>
          <w:sz w:val="32"/>
          <w:szCs w:val="32"/>
        </w:rPr>
        <w:t>.</w:t>
      </w:r>
      <w:r>
        <w:rPr>
          <w:rFonts w:hint="eastAsia" w:ascii="楷体_GB2312" w:eastAsia="楷体_GB2312" w:cs="楷体_GB2312"/>
          <w:sz w:val="32"/>
          <w:szCs w:val="32"/>
        </w:rPr>
        <w:t>公开事项：重大税收违法案件</w:t>
      </w:r>
    </w:p>
    <w:p>
      <w:pPr>
        <w:pStyle w:val="9"/>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公开内容：重大税收违法案件信息</w:t>
      </w:r>
    </w:p>
    <w:p>
      <w:pPr>
        <w:pStyle w:val="9"/>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公开时限：持续开展，及时发布</w:t>
      </w:r>
    </w:p>
    <w:p>
      <w:pPr>
        <w:pStyle w:val="9"/>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公开方式：国家税务总局</w:t>
      </w:r>
      <w:r>
        <w:rPr>
          <w:rFonts w:hint="eastAsia" w:ascii="仿宋_GB2312" w:hAnsi="Arial" w:eastAsia="仿宋_GB2312" w:cs="Arial"/>
          <w:sz w:val="32"/>
          <w:szCs w:val="32"/>
        </w:rPr>
        <w:t>衢州市</w:t>
      </w:r>
      <w:r>
        <w:rPr>
          <w:rFonts w:hint="eastAsia" w:ascii="仿宋_GB2312" w:eastAsia="仿宋_GB2312" w:cs="仿宋_GB2312"/>
          <w:sz w:val="32"/>
          <w:szCs w:val="32"/>
        </w:rPr>
        <w:t>税务局网站</w:t>
      </w:r>
    </w:p>
    <w:p>
      <w:pPr>
        <w:pStyle w:val="9"/>
        <w:adjustRightInd/>
        <w:spacing w:line="560" w:lineRule="exact"/>
        <w:ind w:right="320" w:firstLine="640"/>
        <w:rPr>
          <w:rFonts w:hint="eastAsia" w:ascii="仿宋_GB2312" w:eastAsia="仿宋_GB2312" w:cs="Times New Roman"/>
          <w:sz w:val="32"/>
          <w:szCs w:val="32"/>
        </w:rPr>
      </w:pPr>
      <w:r>
        <w:rPr>
          <w:rFonts w:hint="eastAsia" w:ascii="仿宋_GB2312" w:eastAsia="仿宋_GB2312" w:cs="仿宋_GB2312"/>
          <w:sz w:val="32"/>
          <w:szCs w:val="32"/>
        </w:rPr>
        <w:t>责任主体：稽查局</w:t>
      </w:r>
    </w:p>
    <w:p>
      <w:pPr>
        <w:pStyle w:val="4"/>
        <w:spacing w:before="0" w:after="0" w:line="555" w:lineRule="atLeast"/>
        <w:ind w:right="318" w:firstLine="640" w:firstLineChars="200"/>
        <w:rPr>
          <w:rFonts w:ascii="Arial" w:hAnsi="Arial" w:cs="Arial"/>
        </w:rPr>
      </w:pPr>
      <w:r>
        <w:rPr>
          <w:rFonts w:hint="eastAsia" w:ascii="楷体_GB2312" w:hAnsi="Arial" w:eastAsia="楷体_GB2312" w:cs="Arial"/>
          <w:sz w:val="32"/>
          <w:szCs w:val="32"/>
        </w:rPr>
        <w:t>15.公开事项：“双随机、一公开”</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公开内容：税务稽查随机抽查的依据、主体、内容、方式等事项清单</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公开时限：及时更新、持续开展</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公开方式：国家税务总局衢州市税务局网站</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责任主体：稽查局</w:t>
      </w:r>
    </w:p>
    <w:p>
      <w:pPr>
        <w:pStyle w:val="9"/>
        <w:adjustRightInd/>
        <w:spacing w:line="560" w:lineRule="exact"/>
        <w:ind w:right="320" w:firstLine="640"/>
        <w:rPr>
          <w:rFonts w:ascii="黑体" w:hAnsi="黑体" w:eastAsia="黑体" w:cs="Times New Roman"/>
          <w:sz w:val="32"/>
          <w:szCs w:val="32"/>
        </w:rPr>
      </w:pPr>
      <w:r>
        <w:rPr>
          <w:rFonts w:hint="eastAsia" w:ascii="黑体" w:hAnsi="黑体" w:eastAsia="黑体" w:cs="Arial"/>
          <w:sz w:val="32"/>
          <w:szCs w:val="32"/>
        </w:rPr>
        <w:t>(七</w:t>
      </w:r>
      <w:r>
        <w:rPr>
          <w:rFonts w:hint="eastAsia" w:ascii="黑体" w:hAnsi="黑体" w:eastAsia="黑体" w:cs="Arial"/>
          <w:sz w:val="36"/>
          <w:szCs w:val="36"/>
        </w:rPr>
        <w:t>)</w:t>
      </w:r>
      <w:r>
        <w:rPr>
          <w:rFonts w:hint="eastAsia" w:ascii="黑体" w:hAnsi="黑体" w:eastAsia="黑体" w:cs="黑体"/>
          <w:sz w:val="32"/>
          <w:szCs w:val="32"/>
        </w:rPr>
        <w:t xml:space="preserve"> 税收统计</w:t>
      </w:r>
    </w:p>
    <w:p>
      <w:pPr>
        <w:pStyle w:val="9"/>
        <w:adjustRightInd/>
        <w:spacing w:line="560" w:lineRule="exact"/>
        <w:ind w:right="320" w:firstLine="640"/>
        <w:rPr>
          <w:rFonts w:ascii="楷体_GB2312" w:eastAsia="楷体_GB2312" w:cs="Times New Roman"/>
          <w:sz w:val="32"/>
          <w:szCs w:val="32"/>
        </w:rPr>
      </w:pPr>
      <w:r>
        <w:rPr>
          <w:rFonts w:hint="eastAsia" w:ascii="楷体_GB2312" w:eastAsia="楷体_GB2312" w:cs="楷体_GB2312"/>
          <w:sz w:val="32"/>
          <w:szCs w:val="32"/>
        </w:rPr>
        <w:t>16</w:t>
      </w:r>
      <w:r>
        <w:rPr>
          <w:rFonts w:ascii="楷体_GB2312" w:eastAsia="楷体_GB2312" w:cs="楷体_GB2312"/>
          <w:sz w:val="32"/>
          <w:szCs w:val="32"/>
        </w:rPr>
        <w:t>.</w:t>
      </w:r>
      <w:r>
        <w:rPr>
          <w:rFonts w:hint="eastAsia" w:ascii="楷体_GB2312" w:eastAsia="楷体_GB2312" w:cs="楷体_GB2312"/>
          <w:sz w:val="32"/>
          <w:szCs w:val="32"/>
        </w:rPr>
        <w:t>公开事项：税收统计</w:t>
      </w:r>
    </w:p>
    <w:p>
      <w:pPr>
        <w:pStyle w:val="9"/>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公开内容：主动公开的年度统计资料</w:t>
      </w:r>
    </w:p>
    <w:p>
      <w:pPr>
        <w:pStyle w:val="9"/>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公开时限：按年度公开</w:t>
      </w:r>
    </w:p>
    <w:p>
      <w:pPr>
        <w:pStyle w:val="9"/>
        <w:adjustRightInd/>
        <w:spacing w:line="560" w:lineRule="exact"/>
        <w:ind w:right="320" w:firstLine="640"/>
        <w:rPr>
          <w:rFonts w:ascii="仿宋_GB2312" w:eastAsia="仿宋_GB2312" w:cs="仿宋_GB2312"/>
          <w:sz w:val="32"/>
          <w:szCs w:val="32"/>
        </w:rPr>
      </w:pPr>
      <w:r>
        <w:rPr>
          <w:rFonts w:hint="eastAsia" w:ascii="仿宋_GB2312" w:eastAsia="仿宋_GB2312" w:cs="仿宋_GB2312"/>
          <w:sz w:val="32"/>
          <w:szCs w:val="32"/>
        </w:rPr>
        <w:t>公开方式：国家税务总局衢州市税务局网站</w:t>
      </w:r>
    </w:p>
    <w:p>
      <w:pPr>
        <w:pStyle w:val="9"/>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责任主体：收入核算和税收经济分析科牵头，相关业务部门配合</w:t>
      </w:r>
    </w:p>
    <w:p>
      <w:pPr>
        <w:pStyle w:val="4"/>
        <w:spacing w:before="0" w:after="0" w:line="555" w:lineRule="atLeast"/>
        <w:ind w:right="318" w:firstLine="640" w:firstLineChars="200"/>
        <w:rPr>
          <w:rFonts w:ascii="Arial" w:hAnsi="Arial" w:cs="Arial"/>
        </w:rPr>
      </w:pPr>
      <w:r>
        <w:rPr>
          <w:rFonts w:ascii="黑体" w:hAnsi="黑体" w:eastAsia="黑体" w:cs="黑体"/>
          <w:sz w:val="32"/>
          <w:szCs w:val="32"/>
        </w:rPr>
        <w:t>(</w:t>
      </w:r>
      <w:r>
        <w:rPr>
          <w:rFonts w:hint="eastAsia" w:ascii="黑体" w:hAnsi="黑体" w:eastAsia="黑体" w:cs="黑体"/>
          <w:sz w:val="32"/>
          <w:szCs w:val="32"/>
        </w:rPr>
        <w:t>八</w:t>
      </w:r>
      <w:r>
        <w:rPr>
          <w:rFonts w:ascii="黑体" w:hAnsi="黑体" w:eastAsia="黑体" w:cs="黑体"/>
          <w:sz w:val="32"/>
          <w:szCs w:val="32"/>
        </w:rPr>
        <w:t>)</w:t>
      </w:r>
      <w:r>
        <w:rPr>
          <w:rFonts w:hint="eastAsia" w:ascii="黑体" w:hAnsi="黑体" w:eastAsia="黑体" w:cs="Arial"/>
          <w:sz w:val="32"/>
          <w:szCs w:val="32"/>
        </w:rPr>
        <w:t>自身建设</w:t>
      </w:r>
    </w:p>
    <w:p>
      <w:pPr>
        <w:pStyle w:val="4"/>
        <w:spacing w:before="0" w:after="0" w:line="555" w:lineRule="atLeast"/>
        <w:ind w:right="318" w:firstLine="640" w:firstLineChars="200"/>
        <w:rPr>
          <w:rFonts w:ascii="Arial" w:hAnsi="Arial" w:cs="Arial"/>
        </w:rPr>
      </w:pPr>
      <w:r>
        <w:rPr>
          <w:rFonts w:hint="eastAsia" w:ascii="楷体_GB2312" w:hAnsi="Arial" w:eastAsia="楷体_GB2312" w:cs="Arial"/>
          <w:sz w:val="32"/>
          <w:szCs w:val="32"/>
        </w:rPr>
        <w:t>17.公开事项：人事信息</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公开内容：人事任免信息、公务员考录信息等</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公开时限：及时发布</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公开方式：国家税务总局衢州市税务局网站</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责任主体：人教科</w:t>
      </w:r>
    </w:p>
    <w:p>
      <w:pPr>
        <w:pStyle w:val="4"/>
        <w:spacing w:before="0" w:after="0" w:line="555" w:lineRule="atLeast"/>
        <w:ind w:right="318" w:firstLine="640" w:firstLineChars="200"/>
        <w:rPr>
          <w:rFonts w:ascii="Arial" w:hAnsi="Arial" w:cs="Arial"/>
        </w:rPr>
      </w:pPr>
      <w:r>
        <w:rPr>
          <w:rFonts w:hint="eastAsia" w:ascii="楷体_GB2312" w:hAnsi="Arial" w:eastAsia="楷体_GB2312" w:cs="Arial"/>
          <w:sz w:val="32"/>
          <w:szCs w:val="32"/>
        </w:rPr>
        <w:t>18.公开事项：政府采购</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公开内容：政府采购制度、采购文件、中标或成交结果、采购合同等</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公开时限：按政府采购法律法规及相关规定</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公开方式：国家税务总局衢州市税务局网站</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责任主体：财务管理科</w:t>
      </w:r>
    </w:p>
    <w:p>
      <w:pPr>
        <w:pStyle w:val="4"/>
        <w:spacing w:before="0" w:after="0" w:line="555" w:lineRule="atLeast"/>
        <w:ind w:right="318" w:firstLine="640" w:firstLineChars="200"/>
        <w:rPr>
          <w:rFonts w:ascii="Arial" w:hAnsi="Arial" w:cs="Arial"/>
        </w:rPr>
      </w:pPr>
      <w:r>
        <w:rPr>
          <w:rFonts w:hint="eastAsia" w:ascii="黑体" w:hAnsi="黑体" w:eastAsia="黑体" w:cs="Arial"/>
          <w:sz w:val="32"/>
          <w:szCs w:val="32"/>
        </w:rPr>
        <w:t>(九</w:t>
      </w:r>
      <w:r>
        <w:rPr>
          <w:rFonts w:hint="eastAsia" w:ascii="黑体" w:hAnsi="黑体" w:eastAsia="黑体" w:cs="Arial"/>
          <w:sz w:val="36"/>
          <w:szCs w:val="36"/>
        </w:rPr>
        <w:t>)</w:t>
      </w:r>
      <w:r>
        <w:rPr>
          <w:rFonts w:hint="eastAsia" w:ascii="黑体" w:hAnsi="黑体" w:eastAsia="黑体" w:cs="Arial"/>
          <w:sz w:val="32"/>
          <w:szCs w:val="32"/>
        </w:rPr>
        <w:t>政府信息公开</w:t>
      </w:r>
    </w:p>
    <w:p>
      <w:pPr>
        <w:pStyle w:val="4"/>
        <w:spacing w:before="0" w:after="0" w:line="555" w:lineRule="atLeast"/>
        <w:ind w:right="318" w:firstLine="640" w:firstLineChars="200"/>
        <w:rPr>
          <w:rFonts w:ascii="Arial" w:hAnsi="Arial" w:cs="Arial"/>
        </w:rPr>
      </w:pPr>
      <w:r>
        <w:rPr>
          <w:rFonts w:hint="eastAsia" w:ascii="楷体_GB2312" w:hAnsi="Arial" w:eastAsia="楷体_GB2312" w:cs="Arial"/>
          <w:sz w:val="32"/>
          <w:szCs w:val="32"/>
        </w:rPr>
        <w:t>19.公开事项：政府信息公开规定</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公开内容：《中华人民共和国政府信息公开条例》</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以及国务院政府信息公开办和本机关制定的有关政务公开工作的规定</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公开时限：及时公开</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公开方式：国家税务总局衢州市税务局网站</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责任主体：办公室</w:t>
      </w:r>
    </w:p>
    <w:p>
      <w:pPr>
        <w:pStyle w:val="4"/>
        <w:spacing w:before="0" w:after="0" w:line="555" w:lineRule="atLeast"/>
        <w:ind w:right="318" w:firstLine="640" w:firstLineChars="200"/>
        <w:rPr>
          <w:rFonts w:ascii="Arial" w:hAnsi="Arial" w:cs="Arial"/>
        </w:rPr>
      </w:pPr>
      <w:r>
        <w:rPr>
          <w:rFonts w:hint="eastAsia" w:ascii="楷体_GB2312" w:hAnsi="Arial" w:eastAsia="楷体_GB2312" w:cs="Arial"/>
          <w:sz w:val="32"/>
          <w:szCs w:val="32"/>
        </w:rPr>
        <w:t>20.公开事项：政府信息公开指南</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公开内容：政府信息的分类、编排体系、获取方式和政务公开工作机构的名称、办公地址、办公时间、联系电话、传真号码、互联网联系方式等内容。</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公开时限：及时公开</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公开方式：国家税务总局衢州市税务局网站</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责任主体：办公室</w:t>
      </w:r>
    </w:p>
    <w:p>
      <w:pPr>
        <w:pStyle w:val="4"/>
        <w:spacing w:before="0" w:after="0" w:line="555" w:lineRule="atLeast"/>
        <w:ind w:right="318" w:firstLine="640" w:firstLineChars="200"/>
        <w:rPr>
          <w:rFonts w:ascii="Arial" w:hAnsi="Arial" w:cs="Arial"/>
        </w:rPr>
      </w:pPr>
      <w:r>
        <w:rPr>
          <w:rFonts w:hint="eastAsia" w:ascii="楷体_GB2312" w:hAnsi="Arial" w:eastAsia="楷体_GB2312" w:cs="Arial"/>
          <w:sz w:val="32"/>
          <w:szCs w:val="32"/>
        </w:rPr>
        <w:t>21.公开事项：依申请公开</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公开内容：《国家税务总局衢州市税务局政府信息公开申请表》以及在线受理依申请公开信息申请等。</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公开时限：及时公开</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公开方式：国家税务总局衢州市税务局网站</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责任主体：办公室</w:t>
      </w:r>
    </w:p>
    <w:p>
      <w:pPr>
        <w:pStyle w:val="4"/>
        <w:spacing w:before="0" w:after="0" w:line="555" w:lineRule="atLeast"/>
        <w:ind w:right="318" w:firstLine="640" w:firstLineChars="200"/>
        <w:rPr>
          <w:rFonts w:ascii="Arial" w:hAnsi="Arial" w:cs="Arial"/>
        </w:rPr>
      </w:pPr>
      <w:r>
        <w:rPr>
          <w:rFonts w:hint="eastAsia" w:ascii="楷体_GB2312" w:hAnsi="Arial" w:eastAsia="楷体_GB2312" w:cs="Arial"/>
          <w:sz w:val="32"/>
          <w:szCs w:val="32"/>
        </w:rPr>
        <w:t>22.公开事项：政府信息公开年度报告</w:t>
      </w:r>
    </w:p>
    <w:p>
      <w:pPr>
        <w:pStyle w:val="4"/>
        <w:spacing w:before="0" w:after="0" w:line="555" w:lineRule="atLeast"/>
        <w:ind w:right="318" w:firstLine="640" w:firstLineChars="200"/>
        <w:rPr>
          <w:rFonts w:ascii="仿宋_GB2312" w:hAnsi="Arial" w:eastAsia="仿宋_GB2312" w:cs="Arial"/>
          <w:sz w:val="32"/>
          <w:szCs w:val="32"/>
        </w:rPr>
      </w:pPr>
      <w:r>
        <w:rPr>
          <w:rFonts w:hint="eastAsia" w:ascii="仿宋_GB2312" w:hAnsi="Arial" w:eastAsia="仿宋_GB2312" w:cs="Arial"/>
          <w:sz w:val="32"/>
          <w:szCs w:val="32"/>
        </w:rPr>
        <w:t>公开内容：年度报告包括概况、政府信息主动公开的情况、收到和处理政府信息公开申请的情况、因政府信息公开工作被申请行政复议、提起行政诉讼的情况、政府信息公开工作存在的主要问题及改进情况、其他需要报告的事项等。公开本级年度报告。</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公开时限：</w:t>
      </w:r>
      <w:r>
        <w:rPr>
          <w:rFonts w:hint="eastAsia" w:ascii="仿宋_GB2312" w:hAnsi="Arial" w:eastAsia="仿宋_GB2312" w:cs="Arial"/>
          <w:sz w:val="36"/>
          <w:szCs w:val="36"/>
        </w:rPr>
        <w:t>1</w:t>
      </w:r>
      <w:r>
        <w:rPr>
          <w:rFonts w:hint="eastAsia" w:ascii="仿宋_GB2312" w:hAnsi="Arial" w:eastAsia="仿宋_GB2312" w:cs="Arial"/>
          <w:sz w:val="32"/>
          <w:szCs w:val="32"/>
        </w:rPr>
        <w:t>月</w:t>
      </w:r>
      <w:r>
        <w:rPr>
          <w:rFonts w:hint="eastAsia" w:ascii="仿宋_GB2312" w:hAnsi="Arial" w:eastAsia="仿宋_GB2312" w:cs="Arial"/>
          <w:sz w:val="36"/>
          <w:szCs w:val="36"/>
        </w:rPr>
        <w:t>31</w:t>
      </w:r>
      <w:r>
        <w:rPr>
          <w:rFonts w:hint="eastAsia" w:ascii="仿宋_GB2312" w:hAnsi="Arial" w:eastAsia="仿宋_GB2312" w:cs="Arial"/>
          <w:sz w:val="32"/>
          <w:szCs w:val="32"/>
        </w:rPr>
        <w:t>日前向社会公布</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公开方式：国家税务总局衢州市税务局网站</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责任主体：办公室</w:t>
      </w:r>
    </w:p>
    <w:p>
      <w:pPr>
        <w:pStyle w:val="4"/>
        <w:spacing w:before="0" w:after="0" w:line="555" w:lineRule="atLeast"/>
        <w:ind w:right="318" w:firstLine="640" w:firstLineChars="200"/>
        <w:rPr>
          <w:rFonts w:ascii="Arial" w:hAnsi="Arial" w:cs="Arial"/>
        </w:rPr>
      </w:pPr>
      <w:r>
        <w:rPr>
          <w:rFonts w:hint="eastAsia" w:ascii="黑体" w:hAnsi="黑体" w:eastAsia="黑体" w:cs="Arial"/>
          <w:sz w:val="32"/>
          <w:szCs w:val="32"/>
        </w:rPr>
        <w:t>(十</w:t>
      </w:r>
      <w:r>
        <w:rPr>
          <w:rFonts w:hint="eastAsia" w:ascii="黑体" w:hAnsi="黑体" w:eastAsia="黑体" w:cs="Arial"/>
          <w:sz w:val="36"/>
          <w:szCs w:val="36"/>
        </w:rPr>
        <w:t>)</w:t>
      </w:r>
      <w:r>
        <w:rPr>
          <w:rFonts w:hint="eastAsia" w:ascii="黑体" w:hAnsi="黑体" w:eastAsia="黑体" w:cs="Arial"/>
          <w:sz w:val="32"/>
          <w:szCs w:val="32"/>
        </w:rPr>
        <w:t>建议提案复文公开</w:t>
      </w:r>
    </w:p>
    <w:p>
      <w:pPr>
        <w:pStyle w:val="4"/>
        <w:spacing w:before="0" w:after="0" w:line="555" w:lineRule="atLeast"/>
        <w:ind w:right="318" w:firstLine="640" w:firstLineChars="200"/>
        <w:rPr>
          <w:rFonts w:ascii="Arial" w:hAnsi="Arial" w:cs="Arial"/>
        </w:rPr>
      </w:pPr>
      <w:r>
        <w:rPr>
          <w:rFonts w:hint="eastAsia" w:ascii="楷体_GB2312" w:hAnsi="Arial" w:eastAsia="楷体_GB2312" w:cs="Arial"/>
          <w:sz w:val="32"/>
          <w:szCs w:val="32"/>
        </w:rPr>
        <w:t>23.公开事项：人大建议复文公开</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公开内容：涉及公共利益、公众权益、社会关切及需要社会广泛知晓的建议办理复文</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公开时限：局领导签发后的</w:t>
      </w:r>
      <w:r>
        <w:rPr>
          <w:rFonts w:hint="eastAsia" w:ascii="仿宋_GB2312" w:hAnsi="Arial" w:eastAsia="仿宋_GB2312" w:cs="Arial"/>
          <w:sz w:val="36"/>
          <w:szCs w:val="36"/>
        </w:rPr>
        <w:t>20</w:t>
      </w:r>
      <w:r>
        <w:rPr>
          <w:rFonts w:hint="eastAsia" w:ascii="仿宋_GB2312" w:hAnsi="Arial" w:eastAsia="仿宋_GB2312" w:cs="Arial"/>
          <w:sz w:val="32"/>
          <w:szCs w:val="32"/>
        </w:rPr>
        <w:t>个工作日内，及时公开</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公开方式：国家税务总局衢州市税务局网站</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责任主体：办公室</w:t>
      </w:r>
    </w:p>
    <w:p>
      <w:pPr>
        <w:pStyle w:val="4"/>
        <w:spacing w:before="0" w:after="0" w:line="555" w:lineRule="atLeast"/>
        <w:ind w:right="318" w:firstLine="640" w:firstLineChars="200"/>
        <w:rPr>
          <w:rFonts w:ascii="Arial" w:hAnsi="Arial" w:cs="Arial"/>
        </w:rPr>
      </w:pPr>
      <w:r>
        <w:rPr>
          <w:rFonts w:hint="eastAsia" w:ascii="楷体_GB2312" w:hAnsi="Arial" w:eastAsia="楷体_GB2312" w:cs="Arial"/>
          <w:sz w:val="32"/>
          <w:szCs w:val="32"/>
        </w:rPr>
        <w:t>24.公开事项：政协提案复文公开</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公开内容：涉及公共利益、公众权益、社会关切及需要社会广泛知晓的建提案办理复文</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公开时限：局领导签发后的</w:t>
      </w:r>
      <w:r>
        <w:rPr>
          <w:rFonts w:hint="eastAsia" w:ascii="仿宋_GB2312" w:hAnsi="Arial" w:eastAsia="仿宋_GB2312" w:cs="Arial"/>
          <w:sz w:val="36"/>
          <w:szCs w:val="36"/>
        </w:rPr>
        <w:t>20</w:t>
      </w:r>
      <w:r>
        <w:rPr>
          <w:rFonts w:hint="eastAsia" w:ascii="仿宋_GB2312" w:hAnsi="Arial" w:eastAsia="仿宋_GB2312" w:cs="Arial"/>
          <w:sz w:val="32"/>
          <w:szCs w:val="32"/>
        </w:rPr>
        <w:t>个工作日内，及时公开</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公开方式：国家税务总局衢州市税务局网站</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责任主体：办公室</w:t>
      </w:r>
    </w:p>
    <w:p>
      <w:pPr>
        <w:pStyle w:val="4"/>
        <w:spacing w:before="0" w:after="0" w:line="555" w:lineRule="atLeast"/>
        <w:ind w:right="318" w:firstLine="640" w:firstLineChars="200"/>
        <w:rPr>
          <w:rFonts w:ascii="Arial" w:hAnsi="Arial" w:cs="Arial"/>
        </w:rPr>
      </w:pPr>
      <w:r>
        <w:rPr>
          <w:rFonts w:hint="eastAsia" w:ascii="黑体" w:hAnsi="黑体" w:eastAsia="黑体" w:cs="Arial"/>
          <w:sz w:val="32"/>
          <w:szCs w:val="32"/>
        </w:rPr>
        <w:t>(十一</w:t>
      </w:r>
      <w:r>
        <w:rPr>
          <w:rFonts w:hint="eastAsia" w:ascii="黑体" w:hAnsi="黑体" w:eastAsia="黑体" w:cs="Arial"/>
          <w:sz w:val="36"/>
          <w:szCs w:val="36"/>
        </w:rPr>
        <w:t>)</w:t>
      </w:r>
      <w:r>
        <w:rPr>
          <w:rFonts w:hint="eastAsia" w:ascii="黑体" w:hAnsi="黑体" w:eastAsia="黑体" w:cs="Arial"/>
          <w:sz w:val="32"/>
          <w:szCs w:val="32"/>
        </w:rPr>
        <w:t>公众参与</w:t>
      </w:r>
    </w:p>
    <w:p>
      <w:pPr>
        <w:pStyle w:val="4"/>
        <w:spacing w:before="0" w:after="0" w:line="555" w:lineRule="atLeast"/>
        <w:ind w:right="318" w:firstLine="640" w:firstLineChars="200"/>
        <w:rPr>
          <w:rFonts w:ascii="Arial" w:hAnsi="Arial" w:cs="Arial"/>
        </w:rPr>
      </w:pPr>
      <w:r>
        <w:rPr>
          <w:rFonts w:hint="eastAsia" w:ascii="楷体_GB2312" w:hAnsi="Arial" w:eastAsia="楷体_GB2312" w:cs="Arial"/>
          <w:sz w:val="32"/>
          <w:szCs w:val="32"/>
        </w:rPr>
        <w:t>25.公开事项：意见征集</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公开内容：决策草案、决策依据等征求意见稿；意见建议采用情况</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公开时限：持续开展，及时发布</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公开方式：国家税务总局衢州市税务局网站</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责任主体：政策文件起草部门</w:t>
      </w:r>
    </w:p>
    <w:p>
      <w:pPr>
        <w:pStyle w:val="4"/>
        <w:spacing w:before="0" w:after="0" w:line="555" w:lineRule="atLeast"/>
        <w:ind w:right="318" w:firstLine="640" w:firstLineChars="200"/>
        <w:rPr>
          <w:rFonts w:ascii="Arial" w:hAnsi="Arial" w:cs="Arial"/>
        </w:rPr>
      </w:pPr>
      <w:r>
        <w:rPr>
          <w:rFonts w:hint="eastAsia" w:ascii="楷体_GB2312" w:hAnsi="Arial" w:eastAsia="楷体_GB2312" w:cs="Arial"/>
          <w:sz w:val="32"/>
          <w:szCs w:val="32"/>
        </w:rPr>
        <w:t>26.公开事项：在线访谈</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公开内容：围绕重大税收政策及其落实情况开展的在线访谈实录和消息</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公开时限：持续开展、及时发布</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公开方式：国家税务总局浙江省税务局网站、报纸、杂志、新媒体等</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责任主体：办公室牵头，各部门配合</w:t>
      </w:r>
    </w:p>
    <w:p>
      <w:pPr>
        <w:pStyle w:val="4"/>
        <w:spacing w:before="0" w:after="0" w:line="555" w:lineRule="atLeast"/>
        <w:ind w:right="318" w:firstLine="640" w:firstLineChars="200"/>
        <w:rPr>
          <w:rFonts w:ascii="Arial" w:hAnsi="Arial" w:cs="Arial"/>
        </w:rPr>
      </w:pPr>
      <w:r>
        <w:rPr>
          <w:rFonts w:hint="eastAsia" w:ascii="楷体_GB2312" w:hAnsi="Arial" w:eastAsia="楷体_GB2312" w:cs="Arial"/>
          <w:sz w:val="32"/>
          <w:szCs w:val="32"/>
        </w:rPr>
        <w:t>27.公开事项：微信</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公开内容：政务微信链接</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公开时限：持续开展，及时发布</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公开方式：国家税务总局衢州市税务局网站</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责任主体：办公室</w:t>
      </w:r>
    </w:p>
    <w:p>
      <w:pPr>
        <w:pStyle w:val="4"/>
        <w:spacing w:before="0" w:after="0" w:line="555" w:lineRule="atLeast"/>
        <w:ind w:right="318" w:firstLine="640" w:firstLineChars="200"/>
        <w:rPr>
          <w:rFonts w:ascii="Arial" w:hAnsi="Arial" w:cs="Arial"/>
        </w:rPr>
      </w:pPr>
      <w:r>
        <w:rPr>
          <w:rFonts w:hint="eastAsia" w:ascii="楷体_GB2312" w:hAnsi="Arial" w:eastAsia="楷体_GB2312" w:cs="Arial"/>
          <w:sz w:val="32"/>
          <w:szCs w:val="32"/>
        </w:rPr>
        <w:t>28.公开事项：微博</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公开内容：政务微博链接</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公开时限：持续开展，及时发布</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公开方式：国家税务总局衢州市税务局网站</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责任主体：办公室</w:t>
      </w:r>
    </w:p>
    <w:p>
      <w:pPr>
        <w:pStyle w:val="4"/>
        <w:spacing w:before="0" w:after="0" w:line="555" w:lineRule="atLeast"/>
        <w:ind w:right="318" w:firstLine="640" w:firstLineChars="200"/>
        <w:rPr>
          <w:rFonts w:ascii="Arial" w:hAnsi="Arial" w:cs="Arial"/>
        </w:rPr>
      </w:pPr>
      <w:r>
        <w:rPr>
          <w:rFonts w:hint="eastAsia" w:ascii="黑体" w:hAnsi="黑体" w:eastAsia="黑体" w:cs="Arial"/>
          <w:sz w:val="32"/>
          <w:szCs w:val="32"/>
        </w:rPr>
        <w:t>(十二</w:t>
      </w:r>
      <w:r>
        <w:rPr>
          <w:rFonts w:hint="eastAsia" w:ascii="黑体" w:hAnsi="黑体" w:eastAsia="黑体" w:cs="Arial"/>
          <w:sz w:val="36"/>
          <w:szCs w:val="36"/>
        </w:rPr>
        <w:t>)</w:t>
      </w:r>
      <w:r>
        <w:rPr>
          <w:rFonts w:hint="eastAsia" w:ascii="黑体" w:hAnsi="黑体" w:eastAsia="黑体" w:cs="Arial"/>
          <w:sz w:val="32"/>
          <w:szCs w:val="32"/>
        </w:rPr>
        <w:t>社会监督</w:t>
      </w:r>
    </w:p>
    <w:p>
      <w:pPr>
        <w:pStyle w:val="4"/>
        <w:spacing w:before="0" w:after="0" w:line="555" w:lineRule="atLeast"/>
        <w:ind w:right="318" w:firstLine="640" w:firstLineChars="200"/>
        <w:rPr>
          <w:rFonts w:ascii="Arial" w:hAnsi="Arial" w:cs="Arial"/>
        </w:rPr>
      </w:pPr>
      <w:r>
        <w:rPr>
          <w:rFonts w:hint="eastAsia" w:ascii="楷体_GB2312" w:hAnsi="Arial" w:eastAsia="楷体_GB2312" w:cs="Arial"/>
          <w:sz w:val="32"/>
          <w:szCs w:val="32"/>
        </w:rPr>
        <w:t>29.公开事项：局长信箱</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公开内容：局长信箱渠道</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公开时限：持续开展</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公开方式：国家税务总局衢州市税务局网站</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责任主体：办公室</w:t>
      </w:r>
    </w:p>
    <w:p>
      <w:pPr>
        <w:pStyle w:val="4"/>
        <w:spacing w:before="0" w:after="0" w:line="555" w:lineRule="atLeast"/>
        <w:ind w:right="318" w:firstLine="640" w:firstLineChars="200"/>
        <w:rPr>
          <w:rFonts w:ascii="Arial" w:hAnsi="Arial" w:cs="Arial"/>
        </w:rPr>
      </w:pPr>
      <w:r>
        <w:rPr>
          <w:rFonts w:hint="eastAsia" w:ascii="楷体_GB2312" w:hAnsi="Arial" w:eastAsia="楷体_GB2312" w:cs="Arial"/>
          <w:sz w:val="32"/>
          <w:szCs w:val="32"/>
        </w:rPr>
        <w:t>30.公开事项：税收违法行为检举</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公开内容：检举渠道</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公开时限：持续开展</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公开方式：国家税务总局衢州市税务局网站</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责任主体：稽查局</w:t>
      </w:r>
    </w:p>
    <w:p>
      <w:pPr>
        <w:pStyle w:val="4"/>
        <w:spacing w:before="0" w:after="0" w:line="555" w:lineRule="atLeast"/>
        <w:ind w:right="318" w:firstLine="640" w:firstLineChars="200"/>
        <w:rPr>
          <w:rFonts w:ascii="Arial" w:hAnsi="Arial" w:cs="Arial"/>
        </w:rPr>
      </w:pPr>
      <w:r>
        <w:rPr>
          <w:rFonts w:hint="eastAsia" w:ascii="楷体_GB2312" w:hAnsi="Arial" w:eastAsia="楷体_GB2312" w:cs="Arial"/>
          <w:sz w:val="32"/>
          <w:szCs w:val="32"/>
        </w:rPr>
        <w:t>31.公开事项：税务干部违纪举报</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公开内容：举报渠道</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公开时限：持续开展</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公开方式：国家税务总局衢州市税务局网站</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责任主体：纪检组</w:t>
      </w:r>
    </w:p>
    <w:p>
      <w:pPr>
        <w:pStyle w:val="4"/>
        <w:spacing w:before="0" w:after="0" w:line="555" w:lineRule="atLeast"/>
        <w:ind w:right="318" w:firstLine="640" w:firstLineChars="200"/>
        <w:rPr>
          <w:rFonts w:ascii="Arial" w:hAnsi="Arial" w:cs="Arial"/>
        </w:rPr>
      </w:pPr>
      <w:r>
        <w:rPr>
          <w:rFonts w:hint="eastAsia" w:ascii="楷体_GB2312" w:hAnsi="Arial" w:eastAsia="楷体_GB2312" w:cs="Arial"/>
          <w:sz w:val="32"/>
          <w:szCs w:val="32"/>
        </w:rPr>
        <w:t>32.公开事项：纳税服务举报投诉</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公开内容：投诉渠道</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公开时限：持续开展</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公开方式：国家税务总局衢州市税务局网站</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责任主体：纳税服务科</w:t>
      </w:r>
    </w:p>
    <w:p>
      <w:pPr>
        <w:pStyle w:val="4"/>
        <w:spacing w:before="0" w:after="0" w:line="555" w:lineRule="atLeast"/>
        <w:ind w:right="318" w:firstLine="640" w:firstLineChars="200"/>
        <w:rPr>
          <w:rFonts w:ascii="Arial" w:hAnsi="Arial" w:cs="Arial"/>
        </w:rPr>
      </w:pPr>
      <w:r>
        <w:rPr>
          <w:rFonts w:hint="eastAsia" w:ascii="黑体" w:hAnsi="黑体" w:eastAsia="黑体" w:cs="Arial"/>
          <w:sz w:val="32"/>
          <w:szCs w:val="32"/>
        </w:rPr>
        <w:t>(十三</w:t>
      </w:r>
      <w:r>
        <w:rPr>
          <w:rFonts w:hint="eastAsia" w:ascii="黑体" w:hAnsi="黑体" w:eastAsia="黑体" w:cs="Arial"/>
          <w:sz w:val="36"/>
          <w:szCs w:val="36"/>
        </w:rPr>
        <w:t>)</w:t>
      </w:r>
      <w:r>
        <w:rPr>
          <w:rFonts w:hint="eastAsia" w:ascii="黑体" w:hAnsi="黑体" w:eastAsia="黑体" w:cs="Arial"/>
          <w:sz w:val="32"/>
          <w:szCs w:val="32"/>
        </w:rPr>
        <w:t>其他信息公开</w:t>
      </w:r>
    </w:p>
    <w:p>
      <w:pPr>
        <w:pStyle w:val="4"/>
        <w:spacing w:before="0" w:after="0" w:line="555" w:lineRule="atLeast"/>
        <w:ind w:right="318" w:firstLine="640" w:firstLineChars="200"/>
        <w:rPr>
          <w:rFonts w:ascii="Arial" w:hAnsi="Arial" w:cs="Arial"/>
        </w:rPr>
      </w:pPr>
      <w:r>
        <w:rPr>
          <w:rFonts w:hint="eastAsia" w:ascii="楷体_GB2312" w:hAnsi="Arial" w:eastAsia="楷体_GB2312" w:cs="Arial"/>
          <w:sz w:val="32"/>
          <w:szCs w:val="32"/>
        </w:rPr>
        <w:t>33.公开事项：年度法治报告</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公开内容：每年的年度法治报告</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公开时限：</w:t>
      </w:r>
      <w:r>
        <w:rPr>
          <w:rFonts w:hint="eastAsia" w:ascii="仿宋_GB2312" w:hAnsi="Arial" w:eastAsia="仿宋_GB2312" w:cs="Arial"/>
          <w:sz w:val="36"/>
          <w:szCs w:val="36"/>
        </w:rPr>
        <w:t>4</w:t>
      </w:r>
      <w:r>
        <w:rPr>
          <w:rFonts w:hint="eastAsia" w:ascii="仿宋_GB2312" w:hAnsi="Arial" w:eastAsia="仿宋_GB2312" w:cs="Arial"/>
          <w:sz w:val="32"/>
          <w:szCs w:val="32"/>
        </w:rPr>
        <w:t>月</w:t>
      </w:r>
      <w:r>
        <w:rPr>
          <w:rFonts w:hint="eastAsia" w:ascii="仿宋_GB2312" w:hAnsi="Arial" w:eastAsia="仿宋_GB2312" w:cs="Arial"/>
          <w:sz w:val="36"/>
          <w:szCs w:val="36"/>
        </w:rPr>
        <w:t>1</w:t>
      </w:r>
      <w:r>
        <w:rPr>
          <w:rFonts w:hint="eastAsia" w:ascii="仿宋_GB2312" w:hAnsi="Arial" w:eastAsia="仿宋_GB2312" w:cs="Arial"/>
          <w:sz w:val="32"/>
          <w:szCs w:val="32"/>
        </w:rPr>
        <w:t>日前</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公开方式：国家税务总局衢州市税务局网站</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责任主体：法制科</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34.</w:t>
      </w:r>
      <w:r>
        <w:rPr>
          <w:rFonts w:hint="eastAsia" w:ascii="楷体_GB2312" w:hAnsi="Arial" w:eastAsia="楷体_GB2312" w:cs="Arial"/>
          <w:sz w:val="32"/>
          <w:szCs w:val="32"/>
        </w:rPr>
        <w:t>公开事项：其他信息公开</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公开内容：法律、行政法规、规章规定应当公开的其他政府信息</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公开时限：形成或变更之日起20个工作日内</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公开方式：国家税务总局衢州市税务局网站</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责任主体：各相关部门</w:t>
      </w:r>
    </w:p>
    <w:p>
      <w:pPr>
        <w:pStyle w:val="4"/>
        <w:spacing w:before="0" w:after="0" w:line="555" w:lineRule="atLeast"/>
        <w:ind w:right="318" w:firstLine="640" w:firstLineChars="200"/>
        <w:rPr>
          <w:rFonts w:ascii="Arial" w:hAnsi="Arial" w:cs="Arial"/>
        </w:rPr>
      </w:pPr>
      <w:r>
        <w:rPr>
          <w:rFonts w:hint="eastAsia" w:ascii="黑体" w:hAnsi="黑体" w:eastAsia="黑体" w:cs="Arial"/>
          <w:sz w:val="32"/>
          <w:szCs w:val="32"/>
        </w:rPr>
        <w:t>二、目录索引及应用</w:t>
      </w:r>
    </w:p>
    <w:p>
      <w:pPr>
        <w:pStyle w:val="4"/>
        <w:spacing w:before="0" w:after="0" w:line="555" w:lineRule="atLeast"/>
        <w:ind w:right="318" w:firstLine="640" w:firstLineChars="200"/>
        <w:rPr>
          <w:rFonts w:ascii="Arial" w:hAnsi="Arial" w:cs="Arial"/>
        </w:rPr>
      </w:pPr>
      <w:r>
        <w:rPr>
          <w:rFonts w:hint="eastAsia" w:ascii="楷体" w:hAnsi="楷体" w:eastAsia="楷体" w:cs="Arial"/>
          <w:sz w:val="32"/>
          <w:szCs w:val="32"/>
        </w:rPr>
        <w:t>（一）目录导航</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本目录采用主题分类方法，将公开的政府信息分为</w:t>
      </w:r>
      <w:r>
        <w:rPr>
          <w:rFonts w:hint="eastAsia" w:ascii="仿宋_GB2312" w:hAnsi="Arial" w:eastAsia="仿宋_GB2312" w:cs="Arial"/>
          <w:sz w:val="36"/>
          <w:szCs w:val="36"/>
        </w:rPr>
        <w:t>13</w:t>
      </w:r>
      <w:r>
        <w:rPr>
          <w:rFonts w:hint="eastAsia" w:ascii="仿宋_GB2312" w:hAnsi="Arial" w:eastAsia="仿宋_GB2312" w:cs="Arial"/>
          <w:sz w:val="32"/>
          <w:szCs w:val="32"/>
        </w:rPr>
        <w:t>个类别，</w:t>
      </w:r>
      <w:r>
        <w:rPr>
          <w:rFonts w:hint="eastAsia" w:ascii="仿宋_GB2312" w:hAnsi="Arial" w:eastAsia="仿宋_GB2312" w:cs="Arial"/>
          <w:sz w:val="36"/>
          <w:szCs w:val="36"/>
        </w:rPr>
        <w:t>34</w:t>
      </w:r>
      <w:r>
        <w:rPr>
          <w:rFonts w:hint="eastAsia" w:ascii="仿宋_GB2312" w:hAnsi="Arial" w:eastAsia="仿宋_GB2312" w:cs="Arial"/>
          <w:sz w:val="32"/>
          <w:szCs w:val="32"/>
        </w:rPr>
        <w:t xml:space="preserve">个二级事项。对分类目录采取逐级展示的方式供公众浏览。点击任意分类类目时，自动展开所属的下级类目，并列出该类目下所有的信息条目，点击列表中的条目名称，可显示该信息的详细内容。 </w:t>
      </w:r>
    </w:p>
    <w:p>
      <w:pPr>
        <w:pStyle w:val="4"/>
        <w:spacing w:before="0" w:after="0" w:line="555" w:lineRule="atLeast"/>
        <w:ind w:right="318" w:firstLine="640" w:firstLineChars="200"/>
        <w:rPr>
          <w:rFonts w:ascii="Arial" w:hAnsi="Arial" w:cs="Arial"/>
        </w:rPr>
      </w:pPr>
      <w:r>
        <w:rPr>
          <w:rFonts w:hint="eastAsia" w:ascii="楷体" w:hAnsi="楷体" w:eastAsia="楷体" w:cs="Arial"/>
          <w:sz w:val="32"/>
          <w:szCs w:val="32"/>
        </w:rPr>
        <w:t>（二）目录索引</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以目录卡片形式列出公开事项的核心元数据，包括索引号、主题分类、发文机关、成文日期、标题、发文字号、发布日期、废止日期等。每条公开信息对应一张索引卡片。</w:t>
      </w:r>
    </w:p>
    <w:p>
      <w:pPr>
        <w:pStyle w:val="4"/>
        <w:spacing w:before="0" w:after="0" w:line="555" w:lineRule="atLeast"/>
        <w:ind w:right="318" w:firstLine="640" w:firstLineChars="200"/>
        <w:rPr>
          <w:rFonts w:ascii="Arial" w:hAnsi="Arial" w:cs="Arial"/>
        </w:rPr>
      </w:pPr>
      <w:r>
        <w:rPr>
          <w:rFonts w:hint="eastAsia" w:ascii="楷体" w:hAnsi="楷体" w:eastAsia="楷体" w:cs="Arial"/>
          <w:sz w:val="32"/>
          <w:szCs w:val="32"/>
        </w:rPr>
        <w:t>（三）信息检索</w:t>
      </w:r>
    </w:p>
    <w:p>
      <w:pPr>
        <w:pStyle w:val="4"/>
        <w:spacing w:before="0" w:after="0" w:line="555" w:lineRule="atLeast"/>
        <w:ind w:right="318" w:firstLine="640" w:firstLineChars="200"/>
        <w:rPr>
          <w:rFonts w:ascii="Arial" w:hAnsi="Arial" w:cs="Arial"/>
        </w:rPr>
      </w:pPr>
      <w:r>
        <w:rPr>
          <w:rFonts w:hint="eastAsia" w:ascii="仿宋_GB2312" w:hAnsi="Arial" w:eastAsia="仿宋_GB2312" w:cs="Arial"/>
          <w:sz w:val="32"/>
          <w:szCs w:val="32"/>
        </w:rPr>
        <w:t>提供简单（标题和全文）检索、高级（组合）检索两种方式。简单检索支持任意词组的查询等。高级检索在简单检索的基础上，增加对核心元数据的组合查询等。两种方式都支持在结果中的二次检索。</w:t>
      </w:r>
    </w:p>
    <w:p>
      <w:pPr>
        <w:pStyle w:val="4"/>
        <w:spacing w:before="0" w:after="0" w:line="555" w:lineRule="atLeast"/>
        <w:ind w:right="315" w:firstLine="645"/>
        <w:rPr>
          <w:rFonts w:ascii="Arial" w:hAnsi="Arial" w:cs="Arial"/>
        </w:rPr>
      </w:pPr>
      <w:r>
        <w:rPr>
          <w:rFonts w:ascii="Arial" w:hAnsi="Arial" w:cs="Arial"/>
        </w:rPr>
        <w:t> </w:t>
      </w:r>
    </w:p>
    <w:p>
      <w:pPr>
        <w:pStyle w:val="4"/>
        <w:rPr>
          <w:rFonts w:ascii="Arial" w:hAnsi="Arial" w:cs="Arial"/>
        </w:rPr>
      </w:pPr>
      <w:r>
        <w:rPr>
          <w:rFonts w:ascii="Arial" w:hAnsi="Arial" w:cs="Arial"/>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A2F07"/>
    <w:rsid w:val="0008085A"/>
    <w:rsid w:val="00397EF5"/>
    <w:rsid w:val="006A61DE"/>
    <w:rsid w:val="00BC6A4F"/>
    <w:rsid w:val="00EA2F07"/>
    <w:rsid w:val="00F50D91"/>
    <w:rsid w:val="73585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75" w:after="75"/>
      <w:jc w:val="left"/>
    </w:pPr>
    <w:rPr>
      <w:rFonts w:ascii="宋体" w:hAnsi="宋体" w:eastAsia="宋体" w:cs="宋体"/>
      <w:kern w:val="0"/>
      <w:sz w:val="24"/>
      <w:szCs w:val="24"/>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 w:type="paragraph" w:customStyle="1" w:styleId="9">
    <w:name w:val="Default"/>
    <w:qFormat/>
    <w:uiPriority w:val="99"/>
    <w:pPr>
      <w:widowControl w:val="0"/>
      <w:autoSpaceDE w:val="0"/>
      <w:autoSpaceDN w:val="0"/>
      <w:adjustRightInd w:val="0"/>
    </w:pPr>
    <w:rPr>
      <w:rFonts w:ascii="方正小标宋简体" w:hAnsi="Calibri" w:eastAsia="方正小标宋简体" w:cs="方正小标宋简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567</Words>
  <Characters>3234</Characters>
  <Lines>26</Lines>
  <Paragraphs>7</Paragraphs>
  <TotalTime>0</TotalTime>
  <ScaleCrop>false</ScaleCrop>
  <LinksUpToDate>false</LinksUpToDate>
  <CharactersWithSpaces>3794</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2019-05-15T00:37:00Z</dcterms:created>
  <dc:creator>余仁东</dc:creator>
  <cp:lastModifiedBy> </cp:lastModifiedBy>
  <dcterms:modified xsi:type="dcterms:W3CDTF">2020-03-19T07:46:06Z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